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4D5D5F" w14:textId="77777777" w:rsidR="00EA119B" w:rsidRPr="00553E98" w:rsidRDefault="00EA119B" w:rsidP="00EA119B">
      <w:pPr>
        <w:pStyle w:val="Antrat"/>
        <w:rPr>
          <w:sz w:val="24"/>
        </w:rPr>
      </w:pPr>
      <w:r w:rsidRPr="00553E98">
        <w:rPr>
          <w:color w:val="0000FF"/>
          <w:sz w:val="24"/>
        </w:rPr>
        <w:object w:dxaOrig="4620" w:dyaOrig="5445" w14:anchorId="504D5D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9.75pt" o:ole="" fillcolor="window">
            <v:imagedata r:id="rId8" o:title=""/>
          </v:shape>
          <o:OLEObject Type="Embed" ProgID="PBrush" ShapeID="_x0000_i1025" DrawAspect="Content" ObjectID="_1565072669" r:id="rId9"/>
        </w:object>
      </w:r>
    </w:p>
    <w:p w14:paraId="504D5D60" w14:textId="77777777" w:rsidR="00EA119B" w:rsidRPr="00553E98" w:rsidRDefault="00EA119B" w:rsidP="00EA119B">
      <w:pPr>
        <w:pStyle w:val="Antrat"/>
        <w:rPr>
          <w:sz w:val="24"/>
        </w:rPr>
      </w:pPr>
    </w:p>
    <w:p w14:paraId="504D5D61" w14:textId="77777777" w:rsidR="00EA119B" w:rsidRPr="00553E98" w:rsidRDefault="00EA119B" w:rsidP="00EA119B">
      <w:pPr>
        <w:pStyle w:val="Antrat"/>
        <w:rPr>
          <w:sz w:val="24"/>
        </w:rPr>
      </w:pPr>
      <w:r w:rsidRPr="00553E98">
        <w:rPr>
          <w:sz w:val="24"/>
        </w:rPr>
        <w:t>LIETUVOS RESPUBLIKOS VIDAUS REIKALŲ MINISTERIJ</w:t>
      </w:r>
      <w:r w:rsidR="00C85BE0" w:rsidRPr="00553E98">
        <w:rPr>
          <w:sz w:val="24"/>
        </w:rPr>
        <w:t>A</w:t>
      </w:r>
    </w:p>
    <w:p w14:paraId="504D5D62" w14:textId="77777777" w:rsidR="00EA119B" w:rsidRPr="00553E98" w:rsidRDefault="00EA119B" w:rsidP="00EA119B"/>
    <w:tbl>
      <w:tblPr>
        <w:tblW w:w="0" w:type="auto"/>
        <w:jc w:val="center"/>
        <w:tblBorders>
          <w:bottom w:val="single" w:sz="4" w:space="0" w:color="auto"/>
        </w:tblBorders>
        <w:tblLayout w:type="fixed"/>
        <w:tblLook w:val="0000" w:firstRow="0" w:lastRow="0" w:firstColumn="0" w:lastColumn="0" w:noHBand="0" w:noVBand="0"/>
      </w:tblPr>
      <w:tblGrid>
        <w:gridCol w:w="9492"/>
      </w:tblGrid>
      <w:tr w:rsidR="00EA119B" w:rsidRPr="00553E98" w14:paraId="504D5D66" w14:textId="77777777" w:rsidTr="00F63DEF">
        <w:trPr>
          <w:trHeight w:val="669"/>
          <w:jc w:val="center"/>
        </w:trPr>
        <w:tc>
          <w:tcPr>
            <w:tcW w:w="9492" w:type="dxa"/>
          </w:tcPr>
          <w:p w14:paraId="504D5D63" w14:textId="77777777" w:rsidR="00EA119B" w:rsidRPr="00553E98" w:rsidRDefault="00EA119B" w:rsidP="00F63DEF">
            <w:pPr>
              <w:pStyle w:val="Antrats"/>
              <w:tabs>
                <w:tab w:val="left" w:pos="720"/>
              </w:tabs>
              <w:jc w:val="center"/>
              <w:rPr>
                <w:sz w:val="20"/>
              </w:rPr>
            </w:pPr>
            <w:r w:rsidRPr="00553E98">
              <w:rPr>
                <w:sz w:val="20"/>
              </w:rPr>
              <w:t>Biudžetinė įstaiga,  Šventaragio g. 2,  LT-01510  Vilnius,</w:t>
            </w:r>
          </w:p>
          <w:p w14:paraId="504D5D64" w14:textId="77777777" w:rsidR="00EA119B" w:rsidRPr="00553E98" w:rsidRDefault="00EA119B" w:rsidP="00F63DEF">
            <w:pPr>
              <w:pStyle w:val="Antrats"/>
              <w:tabs>
                <w:tab w:val="left" w:pos="720"/>
              </w:tabs>
              <w:jc w:val="center"/>
              <w:rPr>
                <w:sz w:val="20"/>
              </w:rPr>
            </w:pPr>
            <w:r w:rsidRPr="00553E98">
              <w:rPr>
                <w:sz w:val="20"/>
              </w:rPr>
              <w:t xml:space="preserve">tel.: (8 5)  271 7154 / 271 7178,  faks. (8 5)  271 8551,  el. p. </w:t>
            </w:r>
            <w:hyperlink r:id="rId10" w:history="1">
              <w:r w:rsidRPr="00553E98">
                <w:rPr>
                  <w:rStyle w:val="Hipersaitas"/>
                  <w:color w:val="000000" w:themeColor="text1"/>
                  <w:sz w:val="20"/>
                  <w:u w:val="none"/>
                </w:rPr>
                <w:t>bendrasisd@vrm.lt</w:t>
              </w:r>
            </w:hyperlink>
            <w:r w:rsidRPr="00553E98">
              <w:rPr>
                <w:sz w:val="20"/>
              </w:rPr>
              <w:t xml:space="preserve"> </w:t>
            </w:r>
          </w:p>
          <w:p w14:paraId="504D5D65" w14:textId="77777777" w:rsidR="00EA119B" w:rsidRPr="00553E98" w:rsidRDefault="00EA119B" w:rsidP="00F63DEF">
            <w:pPr>
              <w:pStyle w:val="Antrats"/>
              <w:tabs>
                <w:tab w:val="clear" w:pos="4153"/>
                <w:tab w:val="clear" w:pos="8306"/>
              </w:tabs>
              <w:jc w:val="center"/>
              <w:rPr>
                <w:sz w:val="20"/>
              </w:rPr>
            </w:pPr>
            <w:r w:rsidRPr="00553E98">
              <w:rPr>
                <w:sz w:val="20"/>
              </w:rPr>
              <w:t>Duomenys kaupiami ir saugomi Juridinių asmenų registre, kodas 188601464</w:t>
            </w:r>
          </w:p>
        </w:tc>
      </w:tr>
    </w:tbl>
    <w:p w14:paraId="504D5D67" w14:textId="77777777" w:rsidR="00EA119B" w:rsidRPr="00553E98" w:rsidRDefault="00EA119B" w:rsidP="00EA119B"/>
    <w:p w14:paraId="504D5D68" w14:textId="77777777" w:rsidR="00EA119B" w:rsidRPr="00553E98" w:rsidRDefault="00EA119B" w:rsidP="00EA119B"/>
    <w:tbl>
      <w:tblPr>
        <w:tblW w:w="9648" w:type="dxa"/>
        <w:tblLayout w:type="fixed"/>
        <w:tblLook w:val="0000" w:firstRow="0" w:lastRow="0" w:firstColumn="0" w:lastColumn="0" w:noHBand="0" w:noVBand="0"/>
      </w:tblPr>
      <w:tblGrid>
        <w:gridCol w:w="4644"/>
        <w:gridCol w:w="504"/>
        <w:gridCol w:w="600"/>
        <w:gridCol w:w="1560"/>
        <w:gridCol w:w="2104"/>
        <w:gridCol w:w="236"/>
      </w:tblGrid>
      <w:tr w:rsidR="005B1CA1" w:rsidRPr="00553E98" w14:paraId="6BD856E2" w14:textId="77777777" w:rsidTr="005B1CA1">
        <w:tc>
          <w:tcPr>
            <w:tcW w:w="4644" w:type="dxa"/>
          </w:tcPr>
          <w:p w14:paraId="06ADEA30" w14:textId="39722F81" w:rsidR="005B1CA1" w:rsidRPr="00553E98" w:rsidRDefault="00A54D53" w:rsidP="00D13D27">
            <w:pPr>
              <w:pStyle w:val="Antrats"/>
              <w:tabs>
                <w:tab w:val="clear" w:pos="4153"/>
                <w:tab w:val="clear" w:pos="8306"/>
              </w:tabs>
              <w:ind w:hanging="108"/>
            </w:pPr>
            <w:r w:rsidRPr="00553E98">
              <w:t xml:space="preserve">Socialinės apsaugos ir darbo </w:t>
            </w:r>
            <w:r w:rsidR="005B1CA1" w:rsidRPr="00553E98">
              <w:t>ministerijai</w:t>
            </w:r>
          </w:p>
          <w:p w14:paraId="58FDEBA2" w14:textId="77777777" w:rsidR="005B1CA1" w:rsidRPr="00553E98" w:rsidRDefault="005B1CA1" w:rsidP="00D13D27">
            <w:pPr>
              <w:pStyle w:val="Antrats"/>
              <w:tabs>
                <w:tab w:val="clear" w:pos="4153"/>
                <w:tab w:val="clear" w:pos="8306"/>
              </w:tabs>
            </w:pPr>
          </w:p>
          <w:p w14:paraId="20458889" w14:textId="77777777" w:rsidR="005B1CA1" w:rsidRPr="00553E98" w:rsidRDefault="005B1CA1" w:rsidP="00D13D27">
            <w:pPr>
              <w:pStyle w:val="Antrats"/>
              <w:tabs>
                <w:tab w:val="clear" w:pos="4153"/>
                <w:tab w:val="clear" w:pos="8306"/>
              </w:tabs>
            </w:pPr>
          </w:p>
        </w:tc>
        <w:tc>
          <w:tcPr>
            <w:tcW w:w="504" w:type="dxa"/>
          </w:tcPr>
          <w:p w14:paraId="2693ABB7" w14:textId="77777777" w:rsidR="005B1CA1" w:rsidRPr="00553E98" w:rsidRDefault="005B1CA1" w:rsidP="00D13D27">
            <w:pPr>
              <w:pStyle w:val="Antrats"/>
              <w:tabs>
                <w:tab w:val="clear" w:pos="4153"/>
                <w:tab w:val="clear" w:pos="8306"/>
              </w:tabs>
            </w:pPr>
          </w:p>
        </w:tc>
        <w:tc>
          <w:tcPr>
            <w:tcW w:w="600" w:type="dxa"/>
          </w:tcPr>
          <w:p w14:paraId="0A2F4AF3" w14:textId="77777777" w:rsidR="005B1CA1" w:rsidRPr="00553E98" w:rsidRDefault="005B1CA1" w:rsidP="00D13D27">
            <w:pPr>
              <w:pStyle w:val="Antrats"/>
              <w:tabs>
                <w:tab w:val="clear" w:pos="4153"/>
                <w:tab w:val="clear" w:pos="8306"/>
              </w:tabs>
              <w:jc w:val="right"/>
            </w:pPr>
          </w:p>
          <w:p w14:paraId="535AF9FC" w14:textId="77777777" w:rsidR="005B1CA1" w:rsidRPr="00553E98" w:rsidRDefault="005B1CA1" w:rsidP="00D13D27">
            <w:pPr>
              <w:pStyle w:val="Antrats"/>
              <w:tabs>
                <w:tab w:val="clear" w:pos="4153"/>
                <w:tab w:val="clear" w:pos="8306"/>
              </w:tabs>
              <w:jc w:val="right"/>
            </w:pPr>
          </w:p>
        </w:tc>
        <w:tc>
          <w:tcPr>
            <w:tcW w:w="1560" w:type="dxa"/>
          </w:tcPr>
          <w:p w14:paraId="64350ABE" w14:textId="50AE098C" w:rsidR="005B1CA1" w:rsidRPr="00553E98" w:rsidRDefault="005B1CA1" w:rsidP="00D13D27">
            <w:pPr>
              <w:pStyle w:val="Antrats"/>
              <w:tabs>
                <w:tab w:val="clear" w:pos="4153"/>
                <w:tab w:val="clear" w:pos="8306"/>
              </w:tabs>
            </w:pPr>
          </w:p>
          <w:p w14:paraId="61E9FED4" w14:textId="26414F6E" w:rsidR="005B1CA1" w:rsidRPr="00553E98" w:rsidRDefault="005B1CA1" w:rsidP="00634B73">
            <w:pPr>
              <w:pStyle w:val="Antrats"/>
              <w:tabs>
                <w:tab w:val="clear" w:pos="4153"/>
                <w:tab w:val="clear" w:pos="8306"/>
              </w:tabs>
            </w:pPr>
            <w:r w:rsidRPr="00553E98">
              <w:t>Į 2017-0</w:t>
            </w:r>
            <w:r w:rsidR="00634B73">
              <w:t>8</w:t>
            </w:r>
            <w:r w:rsidRPr="00553E98">
              <w:t>-</w:t>
            </w:r>
            <w:r w:rsidR="00634B73">
              <w:t>11</w:t>
            </w:r>
          </w:p>
        </w:tc>
        <w:tc>
          <w:tcPr>
            <w:tcW w:w="2340" w:type="dxa"/>
            <w:gridSpan w:val="2"/>
          </w:tcPr>
          <w:p w14:paraId="68E1E2C1" w14:textId="3FB10E4F" w:rsidR="005B1CA1" w:rsidRPr="00553E98" w:rsidRDefault="005B1CA1" w:rsidP="00D13D27">
            <w:pPr>
              <w:pStyle w:val="Antrats"/>
              <w:tabs>
                <w:tab w:val="clear" w:pos="4153"/>
                <w:tab w:val="clear" w:pos="8306"/>
              </w:tabs>
            </w:pPr>
          </w:p>
          <w:p w14:paraId="3CC4FADA" w14:textId="52817C54" w:rsidR="005B1CA1" w:rsidRPr="00553E98" w:rsidRDefault="005B1CA1" w:rsidP="00634B73">
            <w:pPr>
              <w:pStyle w:val="Antrats"/>
              <w:tabs>
                <w:tab w:val="clear" w:pos="4153"/>
                <w:tab w:val="clear" w:pos="8306"/>
              </w:tabs>
            </w:pPr>
            <w:r w:rsidRPr="00553E98">
              <w:t>Nr. (</w:t>
            </w:r>
            <w:r w:rsidR="00634B73">
              <w:t>27</w:t>
            </w:r>
            <w:r w:rsidRPr="00553E98">
              <w:t>.</w:t>
            </w:r>
            <w:r w:rsidR="00634B73">
              <w:t>1</w:t>
            </w:r>
            <w:r w:rsidR="00A54D53" w:rsidRPr="00553E98">
              <w:t>.</w:t>
            </w:r>
            <w:r w:rsidRPr="00553E98">
              <w:t>-</w:t>
            </w:r>
            <w:r w:rsidR="00634B73">
              <w:t>2</w:t>
            </w:r>
            <w:r w:rsidR="00A54D53" w:rsidRPr="00553E98">
              <w:t>3</w:t>
            </w:r>
            <w:r w:rsidRPr="00553E98">
              <w:t>)</w:t>
            </w:r>
            <w:r w:rsidR="00A54D53" w:rsidRPr="00553E98">
              <w:t>SD</w:t>
            </w:r>
            <w:r w:rsidRPr="00553E98">
              <w:t>-</w:t>
            </w:r>
            <w:r w:rsidR="00634B73">
              <w:t>4746</w:t>
            </w:r>
          </w:p>
        </w:tc>
      </w:tr>
      <w:tr w:rsidR="005C6497" w:rsidRPr="00553E98" w14:paraId="504D5D70" w14:textId="77777777" w:rsidTr="005B1CA1">
        <w:trPr>
          <w:gridAfter w:val="1"/>
          <w:wAfter w:w="236" w:type="dxa"/>
        </w:trPr>
        <w:tc>
          <w:tcPr>
            <w:tcW w:w="4644" w:type="dxa"/>
          </w:tcPr>
          <w:p w14:paraId="504D5D69" w14:textId="17385660" w:rsidR="005C6497" w:rsidRPr="00553E98" w:rsidRDefault="005C6497" w:rsidP="005A0D67">
            <w:pPr>
              <w:pStyle w:val="Antrats"/>
              <w:tabs>
                <w:tab w:val="clear" w:pos="4153"/>
                <w:tab w:val="clear" w:pos="8306"/>
              </w:tabs>
            </w:pPr>
          </w:p>
        </w:tc>
        <w:tc>
          <w:tcPr>
            <w:tcW w:w="504" w:type="dxa"/>
          </w:tcPr>
          <w:p w14:paraId="504D5D6A" w14:textId="77777777" w:rsidR="005C6497" w:rsidRPr="00553E98" w:rsidRDefault="005C6497" w:rsidP="00F63DEF">
            <w:pPr>
              <w:pStyle w:val="Antrats"/>
              <w:tabs>
                <w:tab w:val="clear" w:pos="4153"/>
                <w:tab w:val="clear" w:pos="8306"/>
              </w:tabs>
            </w:pPr>
          </w:p>
        </w:tc>
        <w:tc>
          <w:tcPr>
            <w:tcW w:w="600" w:type="dxa"/>
          </w:tcPr>
          <w:p w14:paraId="504D5D6C" w14:textId="7B1CB428" w:rsidR="005C6497" w:rsidRPr="00553E98" w:rsidRDefault="005C6497" w:rsidP="00F63DEF">
            <w:pPr>
              <w:pStyle w:val="Antrats"/>
              <w:tabs>
                <w:tab w:val="clear" w:pos="4153"/>
                <w:tab w:val="clear" w:pos="8306"/>
              </w:tabs>
              <w:jc w:val="right"/>
            </w:pPr>
          </w:p>
        </w:tc>
        <w:tc>
          <w:tcPr>
            <w:tcW w:w="1560" w:type="dxa"/>
          </w:tcPr>
          <w:p w14:paraId="504D5D6D" w14:textId="77777777" w:rsidR="005C6497" w:rsidRPr="00553E98" w:rsidRDefault="005C6497" w:rsidP="005A1DD7">
            <w:pPr>
              <w:pStyle w:val="Antrats"/>
              <w:tabs>
                <w:tab w:val="clear" w:pos="4153"/>
                <w:tab w:val="clear" w:pos="8306"/>
              </w:tabs>
            </w:pPr>
          </w:p>
        </w:tc>
        <w:tc>
          <w:tcPr>
            <w:tcW w:w="2104" w:type="dxa"/>
          </w:tcPr>
          <w:p w14:paraId="504D5D6F" w14:textId="658A0633" w:rsidR="005C6497" w:rsidRPr="00553E98" w:rsidRDefault="005C6497" w:rsidP="005A1DD7">
            <w:pPr>
              <w:pStyle w:val="Antrats"/>
              <w:tabs>
                <w:tab w:val="clear" w:pos="4153"/>
                <w:tab w:val="clear" w:pos="8306"/>
              </w:tabs>
            </w:pPr>
          </w:p>
        </w:tc>
      </w:tr>
    </w:tbl>
    <w:p w14:paraId="504D5D73" w14:textId="77777777" w:rsidR="00EA119B" w:rsidRPr="00553E98" w:rsidRDefault="00EA119B" w:rsidP="00EA119B">
      <w:pPr>
        <w:pStyle w:val="Antrats"/>
        <w:tabs>
          <w:tab w:val="clear" w:pos="4153"/>
          <w:tab w:val="clear" w:pos="8306"/>
        </w:tabs>
      </w:pPr>
    </w:p>
    <w:p w14:paraId="504D5D75" w14:textId="08C0B292" w:rsidR="00EA119B" w:rsidRPr="00553E98" w:rsidRDefault="00EA119B" w:rsidP="00EA119B">
      <w:pPr>
        <w:pStyle w:val="Antrats"/>
        <w:tabs>
          <w:tab w:val="clear" w:pos="4153"/>
          <w:tab w:val="clear" w:pos="8306"/>
        </w:tabs>
        <w:jc w:val="both"/>
      </w:pPr>
      <w:r w:rsidRPr="00553E98">
        <w:rPr>
          <w:b/>
          <w:caps/>
        </w:rPr>
        <w:t xml:space="preserve">DĖL </w:t>
      </w:r>
      <w:r w:rsidR="00A54D53" w:rsidRPr="00553E98">
        <w:rPr>
          <w:b/>
          <w:caps/>
        </w:rPr>
        <w:t>ĮSTATYMO PROJEKTO</w:t>
      </w:r>
    </w:p>
    <w:p w14:paraId="504D5D76" w14:textId="77777777" w:rsidR="00EA119B" w:rsidRPr="00553E98" w:rsidRDefault="00EA119B" w:rsidP="00EA119B">
      <w:pPr>
        <w:pStyle w:val="Antrats"/>
        <w:tabs>
          <w:tab w:val="clear" w:pos="4153"/>
          <w:tab w:val="clear" w:pos="8306"/>
        </w:tabs>
      </w:pPr>
    </w:p>
    <w:p w14:paraId="5459D002" w14:textId="77777777" w:rsidR="00286648" w:rsidRPr="00553E98" w:rsidRDefault="00A54D53" w:rsidP="00286648">
      <w:pPr>
        <w:pStyle w:val="Antrats"/>
        <w:jc w:val="both"/>
      </w:pPr>
      <w:r w:rsidRPr="00553E98">
        <w:tab/>
      </w:r>
      <w:r w:rsidR="00286648" w:rsidRPr="00553E98">
        <w:tab/>
      </w:r>
    </w:p>
    <w:p w14:paraId="6BA97DCB" w14:textId="766D8D59" w:rsidR="0063638C" w:rsidRDefault="00286648" w:rsidP="000D6C59">
      <w:pPr>
        <w:pStyle w:val="Antrats"/>
        <w:spacing w:line="360" w:lineRule="auto"/>
        <w:ind w:firstLine="851"/>
        <w:jc w:val="both"/>
      </w:pPr>
      <w:r w:rsidRPr="00553E98">
        <w:tab/>
      </w:r>
      <w:r w:rsidR="005B1CA1" w:rsidRPr="00553E98">
        <w:t xml:space="preserve">Vidaus reikalų ministerija, išnagrinėjusi </w:t>
      </w:r>
      <w:r w:rsidR="00634B73">
        <w:t xml:space="preserve">pakartotinai išvadoms pateiktą patikslintą </w:t>
      </w:r>
      <w:r w:rsidR="00A54D53" w:rsidRPr="00553E98">
        <w:t xml:space="preserve">Lietuvos Respublikos </w:t>
      </w:r>
      <w:r w:rsidR="00634B73">
        <w:t xml:space="preserve">pareigūnų ir karių valstybinių pensijų įstatymo Nr. I-693 12, 13 ir 15 straipsnių pakeitimo įstatymo </w:t>
      </w:r>
      <w:r w:rsidR="005F1885">
        <w:t xml:space="preserve">projektą </w:t>
      </w:r>
      <w:r w:rsidR="00A54D53" w:rsidRPr="00553E98">
        <w:t xml:space="preserve">(toliau – </w:t>
      </w:r>
      <w:r w:rsidR="000D6C59">
        <w:t xml:space="preserve">Įstatymo </w:t>
      </w:r>
      <w:r w:rsidR="00A54D53" w:rsidRPr="00553E98">
        <w:t>projektas),</w:t>
      </w:r>
      <w:r w:rsidR="005B1CA1" w:rsidRPr="00553E98">
        <w:t xml:space="preserve"> </w:t>
      </w:r>
      <w:r w:rsidR="00976CB7" w:rsidRPr="00553E98">
        <w:t>teikia šias pastabas ir pasiūlymus</w:t>
      </w:r>
      <w:r w:rsidR="005B1CA1" w:rsidRPr="00553E98">
        <w:t>.</w:t>
      </w:r>
    </w:p>
    <w:p w14:paraId="1534ADC2" w14:textId="49A16EBF" w:rsidR="00D8157F" w:rsidRPr="00D8157F" w:rsidRDefault="00D8157F" w:rsidP="00D8157F">
      <w:pPr>
        <w:pStyle w:val="Antrats"/>
        <w:spacing w:line="360" w:lineRule="auto"/>
        <w:ind w:firstLine="851"/>
        <w:jc w:val="both"/>
        <w:rPr>
          <w:color w:val="000000"/>
        </w:rPr>
      </w:pPr>
      <w:r w:rsidRPr="00D8157F">
        <w:rPr>
          <w:color w:val="000000"/>
        </w:rPr>
        <w:t xml:space="preserve">Įstatymo </w:t>
      </w:r>
      <w:r>
        <w:rPr>
          <w:color w:val="000000"/>
        </w:rPr>
        <w:t>p</w:t>
      </w:r>
      <w:r w:rsidRPr="00D8157F">
        <w:rPr>
          <w:color w:val="000000"/>
        </w:rPr>
        <w:t>rojekt</w:t>
      </w:r>
      <w:r>
        <w:rPr>
          <w:color w:val="000000"/>
        </w:rPr>
        <w:t>e</w:t>
      </w:r>
      <w:r w:rsidR="00434965">
        <w:rPr>
          <w:color w:val="000000"/>
        </w:rPr>
        <w:t>,</w:t>
      </w:r>
      <w:r>
        <w:rPr>
          <w:color w:val="000000"/>
        </w:rPr>
        <w:t xml:space="preserve"> be kita ko</w:t>
      </w:r>
      <w:r w:rsidR="00434965">
        <w:rPr>
          <w:color w:val="000000"/>
        </w:rPr>
        <w:t>,</w:t>
      </w:r>
      <w:r>
        <w:rPr>
          <w:color w:val="000000"/>
        </w:rPr>
        <w:t xml:space="preserve"> </w:t>
      </w:r>
      <w:r w:rsidRPr="00D8157F">
        <w:rPr>
          <w:color w:val="000000"/>
        </w:rPr>
        <w:t>siūloma</w:t>
      </w:r>
      <w:r>
        <w:rPr>
          <w:color w:val="000000"/>
        </w:rPr>
        <w:t xml:space="preserve"> </w:t>
      </w:r>
      <w:r w:rsidRPr="00D8157F">
        <w:rPr>
          <w:color w:val="000000"/>
        </w:rPr>
        <w:t>pareigūnų ir kar</w:t>
      </w:r>
      <w:r w:rsidR="005E756D">
        <w:rPr>
          <w:color w:val="000000"/>
        </w:rPr>
        <w:t>i</w:t>
      </w:r>
      <w:r w:rsidRPr="00D8157F">
        <w:rPr>
          <w:color w:val="000000"/>
        </w:rPr>
        <w:t>ų valstybinės pensijos priedo už tarnybą dydį sieti ne su valstybinės socialinio draudimo bazinės pensijos dydžiu, o su valstybinių pensijų baze</w:t>
      </w:r>
      <w:r w:rsidR="005E756D">
        <w:rPr>
          <w:color w:val="000000"/>
        </w:rPr>
        <w:t>,</w:t>
      </w:r>
      <w:r w:rsidRPr="00D8157F">
        <w:rPr>
          <w:color w:val="000000"/>
        </w:rPr>
        <w:t xml:space="preserve"> ir nustatyti, kad šio priedo dydis yra 2,07 valstybinių pensijų bazės (120,06 euro). </w:t>
      </w:r>
      <w:r>
        <w:rPr>
          <w:color w:val="000000"/>
        </w:rPr>
        <w:t>P</w:t>
      </w:r>
      <w:r w:rsidRPr="00D8157F">
        <w:rPr>
          <w:color w:val="000000"/>
        </w:rPr>
        <w:t>asiūlym</w:t>
      </w:r>
      <w:r>
        <w:rPr>
          <w:color w:val="000000"/>
        </w:rPr>
        <w:t>as</w:t>
      </w:r>
      <w:r w:rsidRPr="00D8157F">
        <w:rPr>
          <w:color w:val="000000"/>
        </w:rPr>
        <w:t xml:space="preserve"> grindžia</w:t>
      </w:r>
      <w:r>
        <w:rPr>
          <w:color w:val="000000"/>
        </w:rPr>
        <w:t>mas</w:t>
      </w:r>
      <w:r w:rsidRPr="00D8157F">
        <w:rPr>
          <w:color w:val="000000"/>
        </w:rPr>
        <w:t xml:space="preserve"> tuo, kad nuo 2018-01-01 valstybinė socialinio draudimo bazinė pensija bus pritaikyta išimtinai socialinio draudimo sistemai – ji bus dabartinio 110 proc. dydžio ir bus indeksuojama pagal </w:t>
      </w:r>
      <w:r w:rsidR="005E756D">
        <w:rPr>
          <w:color w:val="000000"/>
        </w:rPr>
        <w:t>V</w:t>
      </w:r>
      <w:r w:rsidRPr="00D8157F">
        <w:rPr>
          <w:color w:val="000000"/>
        </w:rPr>
        <w:t xml:space="preserve">alstybinio socialinio draudimo fondo biudžeto pajamas ir išlaidas, o pareigūnų ir karių valstybinės pensijos dydžio priedas už tarnybą mokamas iš valstybės biudžeto ir </w:t>
      </w:r>
      <w:r w:rsidRPr="00D8157F">
        <w:rPr>
          <w:b/>
          <w:bCs/>
          <w:color w:val="000000"/>
        </w:rPr>
        <w:t>gali būti</w:t>
      </w:r>
      <w:r w:rsidRPr="00D8157F">
        <w:rPr>
          <w:color w:val="000000"/>
        </w:rPr>
        <w:t xml:space="preserve"> didinamas atsižvelgiant tik į valstybės biudžeto galimybes.</w:t>
      </w:r>
    </w:p>
    <w:p w14:paraId="1E6E5145" w14:textId="0ED893DD" w:rsidR="001941B2" w:rsidRDefault="00D8157F" w:rsidP="000D6C59">
      <w:pPr>
        <w:pStyle w:val="Antrats"/>
        <w:spacing w:line="360" w:lineRule="auto"/>
        <w:ind w:firstLine="851"/>
        <w:jc w:val="both"/>
        <w:rPr>
          <w:color w:val="000000"/>
        </w:rPr>
      </w:pPr>
      <w:r>
        <w:rPr>
          <w:color w:val="000000"/>
        </w:rPr>
        <w:t>Pažymėtina, kad</w:t>
      </w:r>
      <w:r w:rsidR="005E756D">
        <w:rPr>
          <w:color w:val="000000"/>
        </w:rPr>
        <w:t>,</w:t>
      </w:r>
      <w:r>
        <w:rPr>
          <w:color w:val="000000"/>
        </w:rPr>
        <w:t xml:space="preserve"> v</w:t>
      </w:r>
      <w:r w:rsidR="0063638C" w:rsidRPr="000D6C59">
        <w:rPr>
          <w:color w:val="000000"/>
        </w:rPr>
        <w:t xml:space="preserve">adovaujantis </w:t>
      </w:r>
      <w:r w:rsidR="00D159D3" w:rsidRPr="000D6C59">
        <w:rPr>
          <w:color w:val="000000"/>
        </w:rPr>
        <w:t xml:space="preserve">Lietuvos Respublikos </w:t>
      </w:r>
      <w:r w:rsidR="00D159D3">
        <w:rPr>
          <w:color w:val="000000"/>
        </w:rPr>
        <w:t>p</w:t>
      </w:r>
      <w:r w:rsidR="00D159D3" w:rsidRPr="000D6C59">
        <w:rPr>
          <w:color w:val="000000"/>
        </w:rPr>
        <w:t xml:space="preserve">areigūnų ir karių valstybinių pensijų </w:t>
      </w:r>
      <w:r w:rsidR="00D159D3">
        <w:rPr>
          <w:color w:val="000000"/>
        </w:rPr>
        <w:t>į</w:t>
      </w:r>
      <w:r w:rsidR="0063638C" w:rsidRPr="000D6C59">
        <w:rPr>
          <w:color w:val="000000"/>
        </w:rPr>
        <w:t xml:space="preserve">statymo nuostatomis, pareigūnų ir karių valstybinės pensijos dydis tiesiogiai priklauso nuo asmens turėto darbo užmokesčio ir nėra numatytas </w:t>
      </w:r>
      <w:r w:rsidR="005E756D">
        <w:rPr>
          <w:color w:val="000000"/>
        </w:rPr>
        <w:t>pensijų</w:t>
      </w:r>
      <w:r w:rsidR="0063638C" w:rsidRPr="000D6C59">
        <w:rPr>
          <w:color w:val="000000"/>
        </w:rPr>
        <w:t xml:space="preserve"> indeksavimas, todėl labai skiriasi asmenims skirtingu metu paskirtų pareigūnų ir karių valstybinių pensijų dydžiai. </w:t>
      </w:r>
      <w:r w:rsidR="00D159D3" w:rsidRPr="00D159D3">
        <w:rPr>
          <w:color w:val="000000"/>
        </w:rPr>
        <w:t xml:space="preserve">Dabar galiojančio Lietuvos Respublikos pareigūnų ir karių valstybinių pensijų įstatymo </w:t>
      </w:r>
      <w:r w:rsidR="0063638C" w:rsidRPr="000D6C59">
        <w:rPr>
          <w:color w:val="000000"/>
        </w:rPr>
        <w:t>15 straipsnyje nustatytas pareigūnų ir karių valstybinės pensijos priedo už tarnybą, kuris yra mokamas tik t</w:t>
      </w:r>
      <w:r w:rsidR="005E756D">
        <w:rPr>
          <w:color w:val="000000"/>
        </w:rPr>
        <w:t>ada</w:t>
      </w:r>
      <w:r w:rsidR="0063638C" w:rsidRPr="000D6C59">
        <w:rPr>
          <w:color w:val="000000"/>
        </w:rPr>
        <w:t xml:space="preserve">, kai pensiją gaunantis buvęs pareigūnas nedirba, dydis yra valstybinės socialinio draudimo bazinės pensijos dydžio, todėl jis yra indeksuojamas ir taip bent jau šiek tiek padidinamos nedirbančių pareigūnų ir karių valstybinių pensijų gavėjų pajamos. </w:t>
      </w:r>
      <w:r w:rsidR="005E756D">
        <w:rPr>
          <w:bCs/>
          <w:color w:val="000000"/>
        </w:rPr>
        <w:t>O</w:t>
      </w:r>
      <w:r w:rsidR="0063638C" w:rsidRPr="000D6C59">
        <w:rPr>
          <w:bCs/>
          <w:color w:val="000000"/>
        </w:rPr>
        <w:t xml:space="preserve"> pritarus Įstatymo projekte pateiktam pasiūlymui</w:t>
      </w:r>
      <w:r w:rsidR="0063638C" w:rsidRPr="000D6C59">
        <w:rPr>
          <w:color w:val="000000"/>
        </w:rPr>
        <w:t xml:space="preserve"> pareigūnų ir karių valstybinės pensijos priedo už tarnybą dydį susieti su valstybinių pensijų baze šio priedo indeksavimas nebebus taikomas, todėl mažas pareigūnų ir karių valstybines pensijas gaunantys ir </w:t>
      </w:r>
      <w:r w:rsidR="0063638C" w:rsidRPr="000D6C59">
        <w:rPr>
          <w:color w:val="000000"/>
        </w:rPr>
        <w:lastRenderedPageBreak/>
        <w:t xml:space="preserve">nedirbantys asmenys praras galimybę atsižvelgiant į ekonomikos pokyčių tendencijas gauti bent šiek tiek didesnes pajamas. </w:t>
      </w:r>
    </w:p>
    <w:p w14:paraId="5721B9F7" w14:textId="2B03AA6F" w:rsidR="0063638C" w:rsidRPr="000D6C59" w:rsidRDefault="0063638C" w:rsidP="000D6C59">
      <w:pPr>
        <w:pStyle w:val="Antrats"/>
        <w:spacing w:line="360" w:lineRule="auto"/>
        <w:ind w:firstLine="851"/>
        <w:jc w:val="both"/>
      </w:pPr>
      <w:r w:rsidRPr="000D6C59">
        <w:rPr>
          <w:color w:val="000000"/>
        </w:rPr>
        <w:t>Atkreiptinas dėmesys į tai, kad</w:t>
      </w:r>
      <w:r w:rsidR="005E756D">
        <w:rPr>
          <w:color w:val="000000"/>
        </w:rPr>
        <w:t>,</w:t>
      </w:r>
      <w:r w:rsidRPr="000D6C59">
        <w:rPr>
          <w:color w:val="000000"/>
        </w:rPr>
        <w:t xml:space="preserve"> įgyvendinant Lietuvos Respublikos Seimo 2015 m. birželio 23 d. nutarimą Nr. XII-1838 „Dėl Lietuvos Respublikos valstybinių pensijų pertvarkos gairių“</w:t>
      </w:r>
      <w:r w:rsidR="005E756D">
        <w:rPr>
          <w:color w:val="000000"/>
        </w:rPr>
        <w:t>,</w:t>
      </w:r>
      <w:r w:rsidRPr="000D6C59">
        <w:rPr>
          <w:color w:val="000000"/>
        </w:rPr>
        <w:t xml:space="preserve"> Vyriausybės pavedimu sudaryta darbo grupė 2016 m</w:t>
      </w:r>
      <w:r w:rsidR="005E756D">
        <w:rPr>
          <w:color w:val="000000"/>
        </w:rPr>
        <w:t>.</w:t>
      </w:r>
      <w:r w:rsidRPr="000D6C59">
        <w:rPr>
          <w:color w:val="000000"/>
        </w:rPr>
        <w:t xml:space="preserve"> buvo parengusi Valstybinių pensijų sistemos pertvarkos gairių projektą</w:t>
      </w:r>
      <w:r w:rsidR="00D159D3">
        <w:rPr>
          <w:color w:val="000000"/>
        </w:rPr>
        <w:t xml:space="preserve"> </w:t>
      </w:r>
      <w:r w:rsidR="00D159D3" w:rsidRPr="00D159D3">
        <w:rPr>
          <w:color w:val="000000"/>
        </w:rPr>
        <w:t>(TAP-16-1083) (16-1216(3)</w:t>
      </w:r>
      <w:r w:rsidRPr="000D6C59">
        <w:rPr>
          <w:color w:val="000000"/>
        </w:rPr>
        <w:t>, kuriame buvo konstatuota, kad nėra nustatytas tų pensinio pobūdžio išmokų, kurių dydis tiesiogiai priklauso nuo asmens turėto darbo užmokesčio (pareigūnų ir karių bei teisėjų valstybinių pensijų)</w:t>
      </w:r>
      <w:r w:rsidR="005A6E2C">
        <w:rPr>
          <w:color w:val="000000"/>
        </w:rPr>
        <w:t>,</w:t>
      </w:r>
      <w:r w:rsidRPr="000D6C59">
        <w:rPr>
          <w:color w:val="000000"/>
        </w:rPr>
        <w:t xml:space="preserve"> vertės palaikymo mechanizmas, todėl labai skiriasi asmenims skirtingu metu paskirtų valstybinių pensijų dydžiai.</w:t>
      </w:r>
      <w:r w:rsidRPr="000D6C59">
        <w:rPr>
          <w:bCs/>
          <w:color w:val="000000"/>
        </w:rPr>
        <w:t xml:space="preserve"> </w:t>
      </w:r>
      <w:r w:rsidRPr="000D6C59">
        <w:rPr>
          <w:color w:val="000000"/>
        </w:rPr>
        <w:t>Projekte buvo</w:t>
      </w:r>
      <w:r w:rsidRPr="000D6C59">
        <w:rPr>
          <w:bCs/>
          <w:color w:val="000000"/>
        </w:rPr>
        <w:t xml:space="preserve"> </w:t>
      </w:r>
      <w:r w:rsidRPr="000D6C59">
        <w:rPr>
          <w:color w:val="000000"/>
        </w:rPr>
        <w:t>siūloma nustatyti vienodą pensinio pobūdžio išmokų dydžio matą – valstybinių pensijų bazę, taikomą apskaičiuojant naujai skiriamas ir perskaičiuojant anksčiau paskirtas ir mokamas pensinio pobūdžio išmokas</w:t>
      </w:r>
      <w:r w:rsidR="005E756D">
        <w:rPr>
          <w:color w:val="000000"/>
        </w:rPr>
        <w:t>,</w:t>
      </w:r>
      <w:r w:rsidRPr="000D6C59">
        <w:rPr>
          <w:color w:val="000000"/>
        </w:rPr>
        <w:t xml:space="preserve"> ir numatyti šio dydžio įvertinimo iš naujo mechanizmą, atsižvelgiant į ekonomikos pokyčių tendencijas ir valstybės biudžeto finansines galimybes. Sprendim</w:t>
      </w:r>
      <w:r w:rsidR="005E756D">
        <w:rPr>
          <w:color w:val="000000"/>
        </w:rPr>
        <w:t>as</w:t>
      </w:r>
      <w:r w:rsidRPr="000D6C59">
        <w:rPr>
          <w:color w:val="000000"/>
        </w:rPr>
        <w:t xml:space="preserve"> dėl valstybinių pensijų sistemos pokyčių nebuvo priimta</w:t>
      </w:r>
      <w:r w:rsidR="005E756D">
        <w:rPr>
          <w:color w:val="000000"/>
        </w:rPr>
        <w:t>s</w:t>
      </w:r>
      <w:r w:rsidRPr="000D6C59">
        <w:rPr>
          <w:color w:val="000000"/>
        </w:rPr>
        <w:t>.</w:t>
      </w:r>
    </w:p>
    <w:p w14:paraId="43E818F0" w14:textId="4A3D13CD" w:rsidR="0063638C" w:rsidRPr="000D6C59" w:rsidRDefault="00D8157F" w:rsidP="006E7FF9">
      <w:pPr>
        <w:spacing w:line="360" w:lineRule="auto"/>
        <w:ind w:firstLine="720"/>
        <w:jc w:val="both"/>
        <w:rPr>
          <w:color w:val="000000"/>
        </w:rPr>
      </w:pPr>
      <w:r>
        <w:rPr>
          <w:color w:val="000000"/>
        </w:rPr>
        <w:t>Atsižvelgdami į tai, kas išdėstyt</w:t>
      </w:r>
      <w:r w:rsidR="006E7FF9">
        <w:rPr>
          <w:color w:val="000000"/>
        </w:rPr>
        <w:t>a</w:t>
      </w:r>
      <w:r w:rsidR="005E756D">
        <w:rPr>
          <w:color w:val="000000"/>
        </w:rPr>
        <w:t>,</w:t>
      </w:r>
      <w:r>
        <w:rPr>
          <w:color w:val="000000"/>
        </w:rPr>
        <w:t xml:space="preserve"> m</w:t>
      </w:r>
      <w:r w:rsidR="0063638C" w:rsidRPr="000D6C59">
        <w:rPr>
          <w:color w:val="000000"/>
        </w:rPr>
        <w:t xml:space="preserve">anome, kad pareigūnų ir karių valstybinės pensijos priedo už tarnybą dydis su valstybinių pensijų baze galėtų būti siejamas </w:t>
      </w:r>
      <w:r w:rsidR="0063638C" w:rsidRPr="000D6C59">
        <w:rPr>
          <w:bCs/>
          <w:color w:val="000000"/>
        </w:rPr>
        <w:t>tik tuo atveju</w:t>
      </w:r>
      <w:r w:rsidR="0063638C" w:rsidRPr="000D6C59">
        <w:rPr>
          <w:color w:val="000000"/>
        </w:rPr>
        <w:t>, jeigu būtų nustatytas šio dydžio indeksavimo mechanizmas.</w:t>
      </w:r>
    </w:p>
    <w:p w14:paraId="3A1191B8" w14:textId="77777777" w:rsidR="0063638C" w:rsidRPr="000D6C59" w:rsidRDefault="0063638C" w:rsidP="000D6C59">
      <w:pPr>
        <w:spacing w:line="360" w:lineRule="auto"/>
        <w:ind w:left="360"/>
        <w:jc w:val="both"/>
        <w:rPr>
          <w:color w:val="000000"/>
        </w:rPr>
      </w:pPr>
    </w:p>
    <w:p w14:paraId="23854029" w14:textId="098DA84F" w:rsidR="005B1CA1" w:rsidRPr="000D6C59" w:rsidRDefault="005B1CA1" w:rsidP="000D6C59">
      <w:pPr>
        <w:pStyle w:val="Antrats"/>
        <w:spacing w:line="360" w:lineRule="auto"/>
        <w:jc w:val="both"/>
      </w:pPr>
    </w:p>
    <w:p w14:paraId="49FB2F26" w14:textId="77777777" w:rsidR="005B1CA1" w:rsidRPr="00553E98" w:rsidRDefault="005B1CA1" w:rsidP="005B1CA1">
      <w:pPr>
        <w:pStyle w:val="Antrats"/>
      </w:pPr>
    </w:p>
    <w:p w14:paraId="444C9EDE" w14:textId="382604F6" w:rsidR="005B1CA1" w:rsidRPr="00553E98" w:rsidRDefault="00AC72E7" w:rsidP="005B1CA1">
      <w:pPr>
        <w:pStyle w:val="Antrats"/>
      </w:pPr>
      <w:r>
        <w:t>Vidaus reikalų ministras</w:t>
      </w:r>
      <w:r w:rsidR="00D8157F">
        <w:t xml:space="preserve">                                           </w:t>
      </w:r>
      <w:bookmarkStart w:id="0" w:name="_GoBack"/>
      <w:bookmarkEnd w:id="0"/>
      <w:r w:rsidR="00D8157F">
        <w:t xml:space="preserve"> </w:t>
      </w:r>
      <w:r w:rsidR="006E7FF9">
        <w:t xml:space="preserve">                                              </w:t>
      </w:r>
      <w:r w:rsidR="005E756D">
        <w:t xml:space="preserve">  </w:t>
      </w:r>
      <w:r>
        <w:t>Eimutis Misiūnas</w:t>
      </w:r>
    </w:p>
    <w:p w14:paraId="504D5D86" w14:textId="364084F9" w:rsidR="007976F5" w:rsidRPr="00553E98" w:rsidRDefault="007976F5" w:rsidP="005B1CA1">
      <w:pPr>
        <w:pStyle w:val="Antrats"/>
        <w:tabs>
          <w:tab w:val="clear" w:pos="4153"/>
          <w:tab w:val="clear" w:pos="8306"/>
        </w:tabs>
      </w:pPr>
    </w:p>
    <w:p w14:paraId="504D5D88" w14:textId="77777777" w:rsidR="007976F5" w:rsidRPr="00553E98" w:rsidRDefault="007976F5" w:rsidP="007976F5"/>
    <w:p w14:paraId="75817A60" w14:textId="77777777" w:rsidR="00286648" w:rsidRDefault="00286648" w:rsidP="007976F5"/>
    <w:p w14:paraId="596C10FA" w14:textId="77777777" w:rsidR="00553E98" w:rsidRDefault="00553E98" w:rsidP="007976F5"/>
    <w:p w14:paraId="5F750CF4" w14:textId="77777777" w:rsidR="00A73F94" w:rsidRDefault="00A73F94" w:rsidP="005B1CA1"/>
    <w:p w14:paraId="1839B1D1" w14:textId="77777777" w:rsidR="006E7FF9" w:rsidRDefault="006E7FF9" w:rsidP="005B1CA1"/>
    <w:p w14:paraId="78674FB3" w14:textId="77777777" w:rsidR="006E7FF9" w:rsidRDefault="006E7FF9" w:rsidP="005B1CA1"/>
    <w:p w14:paraId="36C01A22" w14:textId="77777777" w:rsidR="006E7FF9" w:rsidRDefault="006E7FF9" w:rsidP="005B1CA1"/>
    <w:p w14:paraId="7C74AECA" w14:textId="77777777" w:rsidR="006E7FF9" w:rsidRDefault="006E7FF9" w:rsidP="005B1CA1"/>
    <w:p w14:paraId="287EE0DB" w14:textId="77777777" w:rsidR="00A73F94" w:rsidRDefault="00A73F94" w:rsidP="005B1CA1"/>
    <w:p w14:paraId="268500D6" w14:textId="77777777" w:rsidR="00A73F94" w:rsidRDefault="00A73F94" w:rsidP="005B1CA1"/>
    <w:p w14:paraId="577DCBF6" w14:textId="77777777" w:rsidR="00A73F94" w:rsidRDefault="00A73F94" w:rsidP="005B1CA1"/>
    <w:p w14:paraId="10067B61" w14:textId="77777777" w:rsidR="00A73F94" w:rsidRDefault="00A73F94" w:rsidP="005B1CA1"/>
    <w:p w14:paraId="63B7F800" w14:textId="77777777" w:rsidR="00A73F94" w:rsidRDefault="00A73F94" w:rsidP="005B1CA1"/>
    <w:p w14:paraId="23B207F2" w14:textId="47FA438C" w:rsidR="00A73F94" w:rsidRDefault="00A73F94" w:rsidP="005B1CA1"/>
    <w:p w14:paraId="66FE38F5" w14:textId="1B9461FD" w:rsidR="005A6E2C" w:rsidRDefault="005A6E2C" w:rsidP="005B1CA1"/>
    <w:p w14:paraId="267FE926" w14:textId="269C8F7B" w:rsidR="005A6E2C" w:rsidRDefault="005A6E2C" w:rsidP="005B1CA1"/>
    <w:p w14:paraId="5F392A36" w14:textId="4661B661" w:rsidR="005A6E2C" w:rsidRDefault="005A6E2C" w:rsidP="005B1CA1"/>
    <w:p w14:paraId="2D9E7ADC" w14:textId="50DB6029" w:rsidR="005A6E2C" w:rsidRDefault="005A6E2C" w:rsidP="005B1CA1"/>
    <w:p w14:paraId="0B04E867" w14:textId="69B0DF6D" w:rsidR="005A6E2C" w:rsidRDefault="005A6E2C" w:rsidP="005B1CA1"/>
    <w:p w14:paraId="504D5D98" w14:textId="4403A830" w:rsidR="002174A5" w:rsidRPr="00553E98" w:rsidRDefault="005B1CA1" w:rsidP="005B1CA1">
      <w:r w:rsidRPr="00553E98">
        <w:t xml:space="preserve">L. Savickienė, tel. 271 8695, el. p. </w:t>
      </w:r>
      <w:hyperlink r:id="rId11" w:history="1">
        <w:r w:rsidRPr="003D4FDD">
          <w:rPr>
            <w:rStyle w:val="Hipersaitas"/>
            <w:color w:val="auto"/>
            <w:u w:val="none"/>
          </w:rPr>
          <w:t>lauryna.savickiene@vrm.lt</w:t>
        </w:r>
      </w:hyperlink>
    </w:p>
    <w:p w14:paraId="2A1246F4" w14:textId="6E8A8865" w:rsidR="005B1CA1" w:rsidRPr="00553E98" w:rsidRDefault="00B76E3B" w:rsidP="00286648">
      <w:pPr>
        <w:pStyle w:val="Antrats"/>
        <w:tabs>
          <w:tab w:val="clear" w:pos="4153"/>
          <w:tab w:val="clear" w:pos="8306"/>
        </w:tabs>
        <w:spacing w:line="360" w:lineRule="auto"/>
      </w:pPr>
      <w:r>
        <w:t>I</w:t>
      </w:r>
      <w:r w:rsidR="00286648" w:rsidRPr="00553E98">
        <w:t xml:space="preserve">. </w:t>
      </w:r>
      <w:r>
        <w:t>Malukien</w:t>
      </w:r>
      <w:r w:rsidR="005E756D">
        <w:t>ė</w:t>
      </w:r>
      <w:r w:rsidR="00286648" w:rsidRPr="00553E98">
        <w:t xml:space="preserve">, tel. 271 </w:t>
      </w:r>
      <w:r>
        <w:t>8816</w:t>
      </w:r>
      <w:r w:rsidR="00286648" w:rsidRPr="00553E98">
        <w:t xml:space="preserve">, el. p. </w:t>
      </w:r>
      <w:r>
        <w:t>irina.malukiene</w:t>
      </w:r>
      <w:r w:rsidRPr="00B76E3B">
        <w:t>@vrm.lt</w:t>
      </w:r>
    </w:p>
    <w:sectPr w:rsidR="005B1CA1" w:rsidRPr="00553E98" w:rsidSect="00F625E1">
      <w:headerReference w:type="even" r:id="rId12"/>
      <w:headerReference w:type="default" r:id="rId13"/>
      <w:footerReference w:type="first" r:id="rId14"/>
      <w:pgSz w:w="11906" w:h="16838" w:code="9"/>
      <w:pgMar w:top="1134" w:right="567" w:bottom="1134" w:left="1701" w:header="567" w:footer="51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DD5A4E" w14:textId="77777777" w:rsidR="00230DDD" w:rsidRDefault="00230DDD" w:rsidP="00DB30A6">
      <w:r>
        <w:separator/>
      </w:r>
    </w:p>
  </w:endnote>
  <w:endnote w:type="continuationSeparator" w:id="0">
    <w:p w14:paraId="4D960E24" w14:textId="77777777" w:rsidR="00230DDD" w:rsidRDefault="00230DDD" w:rsidP="00DB3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Lentelstinklelis"/>
      <w:tblW w:w="91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63"/>
      <w:gridCol w:w="2534"/>
    </w:tblGrid>
    <w:tr w:rsidR="005C4059" w14:paraId="504D5DA2" w14:textId="77777777" w:rsidTr="009148A5">
      <w:trPr>
        <w:trHeight w:val="712"/>
      </w:trPr>
      <w:tc>
        <w:tcPr>
          <w:tcW w:w="6663" w:type="dxa"/>
        </w:tcPr>
        <w:p w14:paraId="504D5DA0" w14:textId="77777777" w:rsidR="005C4059" w:rsidRDefault="00230DDD" w:rsidP="002A2934">
          <w:pPr>
            <w:pStyle w:val="Porat"/>
          </w:pPr>
        </w:p>
      </w:tc>
      <w:tc>
        <w:tcPr>
          <w:tcW w:w="2534" w:type="dxa"/>
        </w:tcPr>
        <w:p w14:paraId="504D5DA1" w14:textId="77777777" w:rsidR="005C4059" w:rsidRDefault="00AF262B" w:rsidP="00D97282">
          <w:pPr>
            <w:pStyle w:val="Porat"/>
            <w:ind w:left="-106" w:right="-203" w:hanging="2"/>
          </w:pPr>
          <w:r>
            <w:rPr>
              <w:noProof/>
              <w:lang w:eastAsia="lt-LT"/>
            </w:rPr>
            <w:drawing>
              <wp:inline distT="0" distB="0" distL="0" distR="0" wp14:anchorId="504D5DA4" wp14:editId="504D5DA5">
                <wp:extent cx="1545458" cy="491490"/>
                <wp:effectExtent l="0" t="0" r="0" b="381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kurtailietuvai100-horizontalus-logo-tamsus-spalvotas-rgb_(1).png"/>
                        <pic:cNvPicPr/>
                      </pic:nvPicPr>
                      <pic:blipFill rotWithShape="1">
                        <a:blip r:embed="rId1">
                          <a:extLst>
                            <a:ext uri="{28A0092B-C50C-407E-A947-70E740481C1C}">
                              <a14:useLocalDpi xmlns:a14="http://schemas.microsoft.com/office/drawing/2010/main" val="0"/>
                            </a:ext>
                          </a:extLst>
                        </a:blip>
                        <a:srcRect t="28668" b="26906"/>
                        <a:stretch/>
                      </pic:blipFill>
                      <pic:spPr bwMode="auto">
                        <a:xfrm>
                          <a:off x="0" y="0"/>
                          <a:ext cx="1553737" cy="494123"/>
                        </a:xfrm>
                        <a:prstGeom prst="rect">
                          <a:avLst/>
                        </a:prstGeom>
                        <a:ln>
                          <a:noFill/>
                        </a:ln>
                        <a:extLst>
                          <a:ext uri="{53640926-AAD7-44D8-BBD7-CCE9431645EC}">
                            <a14:shadowObscured xmlns:a14="http://schemas.microsoft.com/office/drawing/2010/main"/>
                          </a:ext>
                        </a:extLst>
                      </pic:spPr>
                    </pic:pic>
                  </a:graphicData>
                </a:graphic>
              </wp:inline>
            </w:drawing>
          </w:r>
        </w:p>
      </w:tc>
    </w:tr>
  </w:tbl>
  <w:p w14:paraId="504D5DA3" w14:textId="77777777" w:rsidR="005C4059" w:rsidRDefault="00230DDD">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D45950" w14:textId="77777777" w:rsidR="00230DDD" w:rsidRDefault="00230DDD" w:rsidP="00DB30A6">
      <w:r>
        <w:separator/>
      </w:r>
    </w:p>
  </w:footnote>
  <w:footnote w:type="continuationSeparator" w:id="0">
    <w:p w14:paraId="370D434D" w14:textId="77777777" w:rsidR="00230DDD" w:rsidRDefault="00230DDD" w:rsidP="00DB30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4D5D9E" w14:textId="77777777" w:rsidR="00BA5CFC" w:rsidRDefault="00085A86" w:rsidP="00BA5CFC">
    <w:pPr>
      <w:pStyle w:val="Antrats"/>
      <w:framePr w:wrap="around" w:vAnchor="text" w:hAnchor="margin" w:xAlign="center" w:y="1"/>
      <w:rPr>
        <w:rStyle w:val="Puslapionumeris"/>
      </w:rPr>
    </w:pPr>
    <w:r>
      <w:rPr>
        <w:rStyle w:val="Puslapionumeris"/>
      </w:rPr>
      <w:fldChar w:fldCharType="begin"/>
    </w:r>
    <w:r w:rsidR="00715384">
      <w:rPr>
        <w:rStyle w:val="Puslapionumeris"/>
      </w:rPr>
      <w:instrText xml:space="preserve">PAGE  </w:instrText>
    </w:r>
    <w:r>
      <w:rPr>
        <w:rStyle w:val="Puslapionumeris"/>
      </w:rPr>
      <w:fldChar w:fldCharType="separate"/>
    </w:r>
    <w:r w:rsidR="00715384">
      <w:rPr>
        <w:rStyle w:val="Puslapionumeris"/>
        <w:noProof/>
      </w:rPr>
      <w:t>1</w:t>
    </w:r>
    <w:r>
      <w:rPr>
        <w:rStyle w:val="Puslapionumeris"/>
      </w:rPr>
      <w:fldChar w:fldCharType="end"/>
    </w:r>
  </w:p>
  <w:p w14:paraId="504D5D9F" w14:textId="77777777" w:rsidR="00BA5CFC" w:rsidRDefault="00230DDD">
    <w:pPr>
      <w:pStyle w:val="Antrats"/>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628433"/>
      <w:docPartObj>
        <w:docPartGallery w:val="Page Numbers (Top of Page)"/>
        <w:docPartUnique/>
      </w:docPartObj>
    </w:sdtPr>
    <w:sdtEndPr/>
    <w:sdtContent>
      <w:p w14:paraId="0A04EF5D" w14:textId="579057DA" w:rsidR="005E756D" w:rsidRDefault="005E756D">
        <w:pPr>
          <w:pStyle w:val="Antrats"/>
          <w:jc w:val="center"/>
        </w:pPr>
        <w:r>
          <w:fldChar w:fldCharType="begin"/>
        </w:r>
        <w:r>
          <w:instrText>PAGE   \* MERGEFORMAT</w:instrText>
        </w:r>
        <w:r>
          <w:fldChar w:fldCharType="separate"/>
        </w:r>
        <w:r w:rsidR="00AC72E7">
          <w:rPr>
            <w:noProof/>
          </w:rPr>
          <w:t>2</w:t>
        </w:r>
        <w:r>
          <w:fldChar w:fldCharType="end"/>
        </w:r>
      </w:p>
    </w:sdtContent>
  </w:sdt>
  <w:p w14:paraId="37F24F19" w14:textId="77777777" w:rsidR="005E756D" w:rsidRDefault="005E756D">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35E91"/>
    <w:multiLevelType w:val="hybridMultilevel"/>
    <w:tmpl w:val="102E0BA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19B"/>
    <w:rsid w:val="00006D43"/>
    <w:rsid w:val="0004399A"/>
    <w:rsid w:val="0005618E"/>
    <w:rsid w:val="000742EB"/>
    <w:rsid w:val="00084BC0"/>
    <w:rsid w:val="00085A86"/>
    <w:rsid w:val="000A1793"/>
    <w:rsid w:val="000B6FAB"/>
    <w:rsid w:val="000D6C59"/>
    <w:rsid w:val="001168BF"/>
    <w:rsid w:val="00116FE4"/>
    <w:rsid w:val="001448EF"/>
    <w:rsid w:val="00144E1D"/>
    <w:rsid w:val="0019136B"/>
    <w:rsid w:val="001941B2"/>
    <w:rsid w:val="0019715C"/>
    <w:rsid w:val="001C5525"/>
    <w:rsid w:val="001F5416"/>
    <w:rsid w:val="002174A5"/>
    <w:rsid w:val="00230DDD"/>
    <w:rsid w:val="0025508D"/>
    <w:rsid w:val="0025599E"/>
    <w:rsid w:val="00257E52"/>
    <w:rsid w:val="00263408"/>
    <w:rsid w:val="00265030"/>
    <w:rsid w:val="00280F08"/>
    <w:rsid w:val="00286648"/>
    <w:rsid w:val="002A2934"/>
    <w:rsid w:val="003079BC"/>
    <w:rsid w:val="003214F0"/>
    <w:rsid w:val="00324E2F"/>
    <w:rsid w:val="00371333"/>
    <w:rsid w:val="003A2817"/>
    <w:rsid w:val="003D4FDD"/>
    <w:rsid w:val="003F0FF1"/>
    <w:rsid w:val="00402D81"/>
    <w:rsid w:val="00405628"/>
    <w:rsid w:val="00434965"/>
    <w:rsid w:val="00467D7B"/>
    <w:rsid w:val="00470AB0"/>
    <w:rsid w:val="00472CA7"/>
    <w:rsid w:val="0047498C"/>
    <w:rsid w:val="00497BF0"/>
    <w:rsid w:val="004C2429"/>
    <w:rsid w:val="004E4D56"/>
    <w:rsid w:val="0052414F"/>
    <w:rsid w:val="005257ED"/>
    <w:rsid w:val="00551934"/>
    <w:rsid w:val="00553E98"/>
    <w:rsid w:val="00571993"/>
    <w:rsid w:val="005A0D67"/>
    <w:rsid w:val="005A1DD7"/>
    <w:rsid w:val="005A4144"/>
    <w:rsid w:val="005A6E2C"/>
    <w:rsid w:val="005B1CA1"/>
    <w:rsid w:val="005C6497"/>
    <w:rsid w:val="005E756D"/>
    <w:rsid w:val="005F1885"/>
    <w:rsid w:val="005F21C8"/>
    <w:rsid w:val="005F5EA9"/>
    <w:rsid w:val="00621B8F"/>
    <w:rsid w:val="00634B73"/>
    <w:rsid w:val="0063638C"/>
    <w:rsid w:val="006453B7"/>
    <w:rsid w:val="006E7FF9"/>
    <w:rsid w:val="00715384"/>
    <w:rsid w:val="00795E8C"/>
    <w:rsid w:val="007976F5"/>
    <w:rsid w:val="007B26C5"/>
    <w:rsid w:val="007D070D"/>
    <w:rsid w:val="007E647D"/>
    <w:rsid w:val="0080073C"/>
    <w:rsid w:val="00821F92"/>
    <w:rsid w:val="0087651F"/>
    <w:rsid w:val="00882930"/>
    <w:rsid w:val="008C2329"/>
    <w:rsid w:val="008C75BB"/>
    <w:rsid w:val="008F1784"/>
    <w:rsid w:val="00911428"/>
    <w:rsid w:val="009148A5"/>
    <w:rsid w:val="00935F50"/>
    <w:rsid w:val="009418AF"/>
    <w:rsid w:val="00953FD1"/>
    <w:rsid w:val="00976636"/>
    <w:rsid w:val="00976CB7"/>
    <w:rsid w:val="009862F8"/>
    <w:rsid w:val="00987752"/>
    <w:rsid w:val="009D478C"/>
    <w:rsid w:val="00A54D53"/>
    <w:rsid w:val="00A67106"/>
    <w:rsid w:val="00A73F94"/>
    <w:rsid w:val="00A87CC5"/>
    <w:rsid w:val="00A90883"/>
    <w:rsid w:val="00AC3E0A"/>
    <w:rsid w:val="00AC72E7"/>
    <w:rsid w:val="00AD7894"/>
    <w:rsid w:val="00AE10B4"/>
    <w:rsid w:val="00AF262B"/>
    <w:rsid w:val="00B12A5B"/>
    <w:rsid w:val="00B66CF9"/>
    <w:rsid w:val="00B76E3B"/>
    <w:rsid w:val="00B8485F"/>
    <w:rsid w:val="00BC65CD"/>
    <w:rsid w:val="00BE163F"/>
    <w:rsid w:val="00BF3D5C"/>
    <w:rsid w:val="00C20DD0"/>
    <w:rsid w:val="00C41A30"/>
    <w:rsid w:val="00C85127"/>
    <w:rsid w:val="00C85BE0"/>
    <w:rsid w:val="00CB76DC"/>
    <w:rsid w:val="00CC0C11"/>
    <w:rsid w:val="00D159D3"/>
    <w:rsid w:val="00D66C81"/>
    <w:rsid w:val="00D8157F"/>
    <w:rsid w:val="00D97282"/>
    <w:rsid w:val="00DB30A6"/>
    <w:rsid w:val="00DD1997"/>
    <w:rsid w:val="00DE4C88"/>
    <w:rsid w:val="00EA0707"/>
    <w:rsid w:val="00EA119B"/>
    <w:rsid w:val="00EA4D84"/>
    <w:rsid w:val="00EC0CD9"/>
    <w:rsid w:val="00EC4BB8"/>
    <w:rsid w:val="00F260C1"/>
    <w:rsid w:val="00F4696B"/>
    <w:rsid w:val="00F55692"/>
    <w:rsid w:val="00F61E2F"/>
    <w:rsid w:val="00F62B78"/>
    <w:rsid w:val="00F661EF"/>
    <w:rsid w:val="00F8046C"/>
    <w:rsid w:val="00FB4AAA"/>
    <w:rsid w:val="00FC018A"/>
    <w:rsid w:val="00FC341F"/>
    <w:rsid w:val="00FC5E44"/>
    <w:rsid w:val="00FE6DB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4D5D5F"/>
  <w15:docId w15:val="{D2C273CF-261B-4DCF-B5ED-5EA4D2561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A119B"/>
    <w:pPr>
      <w:spacing w:line="240" w:lineRule="auto"/>
    </w:pPr>
    <w:rPr>
      <w:rFonts w:eastAsia="Times New Roman" w:cs="Times New Roman"/>
      <w:szCs w:val="20"/>
      <w:lang w:val="lt-LT"/>
    </w:rPr>
  </w:style>
  <w:style w:type="paragraph" w:styleId="Antrat2">
    <w:name w:val="heading 2"/>
    <w:basedOn w:val="prastasis"/>
    <w:next w:val="prastasis"/>
    <w:link w:val="Antrat2Diagrama"/>
    <w:uiPriority w:val="9"/>
    <w:unhideWhenUsed/>
    <w:qFormat/>
    <w:rsid w:val="00B76E3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 Char,Char"/>
    <w:basedOn w:val="prastasis"/>
    <w:link w:val="AntratsDiagrama"/>
    <w:uiPriority w:val="99"/>
    <w:rsid w:val="00EA119B"/>
    <w:pPr>
      <w:tabs>
        <w:tab w:val="center" w:pos="4153"/>
        <w:tab w:val="right" w:pos="8306"/>
      </w:tabs>
    </w:pPr>
  </w:style>
  <w:style w:type="character" w:customStyle="1" w:styleId="AntratsDiagrama">
    <w:name w:val="Antraštės Diagrama"/>
    <w:aliases w:val=" Char Diagrama,Char Diagrama"/>
    <w:basedOn w:val="Numatytasispastraiposriftas"/>
    <w:link w:val="Antrats"/>
    <w:uiPriority w:val="99"/>
    <w:rsid w:val="00EA119B"/>
    <w:rPr>
      <w:rFonts w:eastAsia="Times New Roman" w:cs="Times New Roman"/>
      <w:szCs w:val="20"/>
      <w:lang w:val="lt-LT"/>
    </w:rPr>
  </w:style>
  <w:style w:type="paragraph" w:styleId="Antrat">
    <w:name w:val="caption"/>
    <w:basedOn w:val="prastasis"/>
    <w:next w:val="prastasis"/>
    <w:qFormat/>
    <w:rsid w:val="00EA119B"/>
    <w:pPr>
      <w:jc w:val="center"/>
    </w:pPr>
    <w:rPr>
      <w:b/>
      <w:sz w:val="28"/>
    </w:rPr>
  </w:style>
  <w:style w:type="character" w:styleId="Puslapionumeris">
    <w:name w:val="page number"/>
    <w:basedOn w:val="Numatytasispastraiposriftas"/>
    <w:rsid w:val="00EA119B"/>
  </w:style>
  <w:style w:type="character" w:styleId="Hipersaitas">
    <w:name w:val="Hyperlink"/>
    <w:basedOn w:val="Numatytasispastraiposriftas"/>
    <w:rsid w:val="00EA119B"/>
    <w:rPr>
      <w:color w:val="0000FF"/>
      <w:u w:val="single"/>
    </w:rPr>
  </w:style>
  <w:style w:type="paragraph" w:styleId="Porat">
    <w:name w:val="footer"/>
    <w:basedOn w:val="prastasis"/>
    <w:link w:val="PoratDiagrama"/>
    <w:uiPriority w:val="99"/>
    <w:unhideWhenUsed/>
    <w:rsid w:val="00EA119B"/>
    <w:pPr>
      <w:tabs>
        <w:tab w:val="center" w:pos="4680"/>
        <w:tab w:val="right" w:pos="9360"/>
      </w:tabs>
    </w:pPr>
  </w:style>
  <w:style w:type="character" w:customStyle="1" w:styleId="PoratDiagrama">
    <w:name w:val="Poraštė Diagrama"/>
    <w:basedOn w:val="Numatytasispastraiposriftas"/>
    <w:link w:val="Porat"/>
    <w:uiPriority w:val="99"/>
    <w:rsid w:val="00EA119B"/>
    <w:rPr>
      <w:rFonts w:eastAsia="Times New Roman" w:cs="Times New Roman"/>
      <w:szCs w:val="20"/>
      <w:lang w:val="en-GB"/>
    </w:rPr>
  </w:style>
  <w:style w:type="table" w:styleId="Lentelstinklelis">
    <w:name w:val="Table Grid"/>
    <w:basedOn w:val="prastojilentel"/>
    <w:uiPriority w:val="59"/>
    <w:rsid w:val="00EA119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EA119B"/>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EA119B"/>
    <w:rPr>
      <w:rFonts w:ascii="Tahoma" w:eastAsia="Times New Roman" w:hAnsi="Tahoma" w:cs="Tahoma"/>
      <w:sz w:val="16"/>
      <w:szCs w:val="16"/>
      <w:lang w:val="en-GB"/>
    </w:rPr>
  </w:style>
  <w:style w:type="character" w:customStyle="1" w:styleId="dlxnowrap1">
    <w:name w:val="dlxnowrap1"/>
    <w:basedOn w:val="Numatytasispastraiposriftas"/>
    <w:rsid w:val="00084BC0"/>
  </w:style>
  <w:style w:type="character" w:styleId="Komentaronuoroda">
    <w:name w:val="annotation reference"/>
    <w:basedOn w:val="Numatytasispastraiposriftas"/>
    <w:uiPriority w:val="99"/>
    <w:semiHidden/>
    <w:unhideWhenUsed/>
    <w:rsid w:val="00B12A5B"/>
    <w:rPr>
      <w:sz w:val="16"/>
      <w:szCs w:val="16"/>
    </w:rPr>
  </w:style>
  <w:style w:type="paragraph" w:styleId="Komentarotekstas">
    <w:name w:val="annotation text"/>
    <w:basedOn w:val="prastasis"/>
    <w:link w:val="KomentarotekstasDiagrama"/>
    <w:uiPriority w:val="99"/>
    <w:semiHidden/>
    <w:unhideWhenUsed/>
    <w:rsid w:val="00B12A5B"/>
    <w:rPr>
      <w:sz w:val="20"/>
    </w:rPr>
  </w:style>
  <w:style w:type="character" w:customStyle="1" w:styleId="KomentarotekstasDiagrama">
    <w:name w:val="Komentaro tekstas Diagrama"/>
    <w:basedOn w:val="Numatytasispastraiposriftas"/>
    <w:link w:val="Komentarotekstas"/>
    <w:uiPriority w:val="99"/>
    <w:semiHidden/>
    <w:rsid w:val="00B12A5B"/>
    <w:rPr>
      <w:rFonts w:eastAsia="Times New Roman" w:cs="Times New Roman"/>
      <w:sz w:val="20"/>
      <w:szCs w:val="20"/>
      <w:lang w:val="en-GB"/>
    </w:rPr>
  </w:style>
  <w:style w:type="paragraph" w:styleId="Komentarotema">
    <w:name w:val="annotation subject"/>
    <w:basedOn w:val="Komentarotekstas"/>
    <w:next w:val="Komentarotekstas"/>
    <w:link w:val="KomentarotemaDiagrama"/>
    <w:uiPriority w:val="99"/>
    <w:semiHidden/>
    <w:unhideWhenUsed/>
    <w:rsid w:val="00B12A5B"/>
    <w:rPr>
      <w:b/>
      <w:bCs/>
    </w:rPr>
  </w:style>
  <w:style w:type="character" w:customStyle="1" w:styleId="KomentarotemaDiagrama">
    <w:name w:val="Komentaro tema Diagrama"/>
    <w:basedOn w:val="KomentarotekstasDiagrama"/>
    <w:link w:val="Komentarotema"/>
    <w:uiPriority w:val="99"/>
    <w:semiHidden/>
    <w:rsid w:val="00B12A5B"/>
    <w:rPr>
      <w:rFonts w:eastAsia="Times New Roman" w:cs="Times New Roman"/>
      <w:b/>
      <w:bCs/>
      <w:sz w:val="20"/>
      <w:szCs w:val="20"/>
      <w:lang w:val="en-GB"/>
    </w:rPr>
  </w:style>
  <w:style w:type="character" w:customStyle="1" w:styleId="Antrat2Diagrama">
    <w:name w:val="Antraštė 2 Diagrama"/>
    <w:basedOn w:val="Numatytasispastraiposriftas"/>
    <w:link w:val="Antrat2"/>
    <w:uiPriority w:val="9"/>
    <w:rsid w:val="00B76E3B"/>
    <w:rPr>
      <w:rFonts w:asciiTheme="majorHAnsi" w:eastAsiaTheme="majorEastAsia" w:hAnsiTheme="majorHAnsi" w:cstheme="majorBidi"/>
      <w:color w:val="365F91" w:themeColor="accent1" w:themeShade="BF"/>
      <w:sz w:val="26"/>
      <w:szCs w:val="26"/>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590908">
      <w:bodyDiv w:val="1"/>
      <w:marLeft w:val="0"/>
      <w:marRight w:val="0"/>
      <w:marTop w:val="0"/>
      <w:marBottom w:val="0"/>
      <w:divBdr>
        <w:top w:val="none" w:sz="0" w:space="0" w:color="auto"/>
        <w:left w:val="none" w:sz="0" w:space="0" w:color="auto"/>
        <w:bottom w:val="none" w:sz="0" w:space="0" w:color="auto"/>
        <w:right w:val="none" w:sz="0" w:space="0" w:color="auto"/>
      </w:divBdr>
    </w:div>
    <w:div w:id="815992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auryna.savickiene@vrm.l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bendrasisd@vrm.lt"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DA152-4A5B-4DB5-A653-5DFCCAFAD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Pages>
  <Words>2733</Words>
  <Characters>1559</Characters>
  <Application>Microsoft Office Word</Application>
  <DocSecurity>0</DocSecurity>
  <Lines>12</Lines>
  <Paragraphs>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4284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m05493</dc:creator>
  <cp:lastModifiedBy>Lauryna Savickienė</cp:lastModifiedBy>
  <cp:revision>9</cp:revision>
  <cp:lastPrinted>2017-02-21T13:41:00Z</cp:lastPrinted>
  <dcterms:created xsi:type="dcterms:W3CDTF">2017-08-23T11:42:00Z</dcterms:created>
  <dcterms:modified xsi:type="dcterms:W3CDTF">2017-08-24T06:38:00Z</dcterms:modified>
</cp:coreProperties>
</file>